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BA846" w14:textId="77777777" w:rsidR="00565E6D" w:rsidRPr="00565E6D" w:rsidRDefault="00565E6D" w:rsidP="00565E6D">
      <w:pPr>
        <w:spacing w:after="0" w:line="240" w:lineRule="auto"/>
        <w:rPr>
          <w:rFonts w:ascii="Calibri" w:eastAsia="Calibri" w:hAnsi="Calibri" w:cs="Times New Roman"/>
          <w:color w:val="FF0000"/>
          <w:sz w:val="24"/>
          <w:szCs w:val="24"/>
          <w:lang w:val="el-GR" w:eastAsia="en-US"/>
        </w:rPr>
      </w:pPr>
      <w:r w:rsidRPr="00565E6D">
        <w:rPr>
          <w:rFonts w:ascii="Calibri" w:eastAsia="Calibri" w:hAnsi="Calibri" w:cs="Times New Roman"/>
          <w:noProof/>
          <w:color w:val="FF0000"/>
          <w:sz w:val="24"/>
          <w:szCs w:val="24"/>
          <w:lang w:val="el-GR" w:eastAsia="el-GR"/>
        </w:rPr>
        <mc:AlternateContent>
          <mc:Choice Requires="wps">
            <w:drawing>
              <wp:anchor distT="0" distB="0" distL="114300" distR="114300" simplePos="0" relativeHeight="251659264" behindDoc="0" locked="0" layoutInCell="1" allowOverlap="1" wp14:anchorId="1C683F8E" wp14:editId="665ADEA9">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35029389" w14:textId="77777777" w:rsidR="00565E6D" w:rsidRDefault="00565E6D" w:rsidP="00565E6D">
                            <w:pPr>
                              <w:spacing w:after="0" w:line="240" w:lineRule="auto"/>
                              <w:jc w:val="center"/>
                              <w:rPr>
                                <w:color w:val="333399"/>
                                <w:sz w:val="24"/>
                                <w:szCs w:val="24"/>
                              </w:rPr>
                            </w:pPr>
                            <w:r>
                              <w:rPr>
                                <w:noProof/>
                                <w:color w:val="333399"/>
                                <w:sz w:val="24"/>
                                <w:szCs w:val="24"/>
                                <w:lang w:val="el-GR" w:eastAsia="el-GR"/>
                              </w:rPr>
                              <w:drawing>
                                <wp:inline distT="0" distB="0" distL="0" distR="0" wp14:anchorId="1BCC5773" wp14:editId="0943A634">
                                  <wp:extent cx="409575" cy="409575"/>
                                  <wp:effectExtent l="0" t="0" r="9525" b="9525"/>
                                  <wp:docPr id="3" name="Εικόνα 3"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EE2C4B6" w14:textId="77777777" w:rsidR="00565E6D" w:rsidRPr="00E73D37" w:rsidRDefault="00565E6D" w:rsidP="00565E6D">
                            <w:pPr>
                              <w:spacing w:after="0" w:line="240" w:lineRule="auto"/>
                              <w:jc w:val="center"/>
                              <w:rPr>
                                <w:color w:val="4F81BD"/>
                                <w:sz w:val="24"/>
                                <w:lang w:val="el-GR"/>
                              </w:rPr>
                            </w:pPr>
                            <w:r w:rsidRPr="00E73D37">
                              <w:rPr>
                                <w:color w:val="4F81BD"/>
                                <w:sz w:val="24"/>
                                <w:lang w:val="el-GR"/>
                              </w:rPr>
                              <w:t>ΕΛΛΗΝΙΚΗ ΔΗΜΟΚΡΑΤΙΑ</w:t>
                            </w:r>
                          </w:p>
                          <w:p w14:paraId="1CA16112" w14:textId="08B7FF86" w:rsidR="00565E6D" w:rsidRPr="00E73D37" w:rsidRDefault="00E73D37" w:rsidP="00565E6D">
                            <w:pPr>
                              <w:spacing w:after="0" w:line="240" w:lineRule="auto"/>
                              <w:jc w:val="center"/>
                              <w:rPr>
                                <w:color w:val="4F81BD"/>
                                <w:sz w:val="24"/>
                                <w:lang w:val="el-GR"/>
                              </w:rPr>
                            </w:pPr>
                            <w:r>
                              <w:rPr>
                                <w:color w:val="4F81BD"/>
                                <w:sz w:val="24"/>
                                <w:lang w:val="el-GR"/>
                              </w:rPr>
                              <w:t>ΥΠΟΥΡΓΕΙΟ</w:t>
                            </w:r>
                            <w:r w:rsidR="00565E6D" w:rsidRPr="00E73D37">
                              <w:rPr>
                                <w:color w:val="4F81BD"/>
                                <w:sz w:val="24"/>
                                <w:lang w:val="el-GR"/>
                              </w:rPr>
                              <w:t xml:space="preserve"> ΠΟΛΙΤΙΣΜΟΥ </w:t>
                            </w:r>
                          </w:p>
                          <w:p w14:paraId="7615B90A" w14:textId="77777777" w:rsidR="00565E6D" w:rsidRPr="00565E6D" w:rsidRDefault="00565E6D" w:rsidP="00565E6D">
                            <w:pPr>
                              <w:spacing w:after="0" w:line="240" w:lineRule="auto"/>
                              <w:jc w:val="center"/>
                              <w:rPr>
                                <w:color w:val="4F81BD"/>
                                <w:lang w:val="el-GR"/>
                              </w:rPr>
                            </w:pPr>
                            <w:r w:rsidRPr="00565E6D">
                              <w:rPr>
                                <w:color w:val="4F81BD"/>
                                <w:lang w:val="el-GR"/>
                              </w:rPr>
                              <w:t xml:space="preserve">ΓΡΑΦΕΙΟ ΤΥΠΟΥ                                    </w:t>
                            </w:r>
                          </w:p>
                          <w:p w14:paraId="3A68BC1B" w14:textId="77777777" w:rsidR="00565E6D" w:rsidRDefault="00565E6D" w:rsidP="00565E6D">
                            <w:pPr>
                              <w:spacing w:after="0" w:line="240" w:lineRule="auto"/>
                              <w:jc w:val="center"/>
                              <w:rPr>
                                <w:color w:val="4F81BD"/>
                              </w:rPr>
                            </w:pPr>
                            <w:r>
                              <w:rPr>
                                <w:color w:val="4F81BD"/>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683F8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35029389" w14:textId="77777777" w:rsidR="00565E6D" w:rsidRDefault="00565E6D" w:rsidP="00565E6D">
                      <w:pPr>
                        <w:spacing w:after="0" w:line="240" w:lineRule="auto"/>
                        <w:jc w:val="center"/>
                        <w:rPr>
                          <w:color w:val="333399"/>
                          <w:sz w:val="24"/>
                          <w:szCs w:val="24"/>
                        </w:rPr>
                      </w:pPr>
                      <w:r>
                        <w:rPr>
                          <w:noProof/>
                          <w:color w:val="333399"/>
                          <w:sz w:val="24"/>
                          <w:szCs w:val="24"/>
                          <w:lang w:val="el-GR" w:eastAsia="el-GR"/>
                        </w:rPr>
                        <w:drawing>
                          <wp:inline distT="0" distB="0" distL="0" distR="0" wp14:anchorId="1BCC5773" wp14:editId="0943A634">
                            <wp:extent cx="409575" cy="409575"/>
                            <wp:effectExtent l="0" t="0" r="9525" b="9525"/>
                            <wp:docPr id="3" name="Εικόνα 3"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EE2C4B6" w14:textId="77777777" w:rsidR="00565E6D" w:rsidRPr="00E73D37" w:rsidRDefault="00565E6D" w:rsidP="00565E6D">
                      <w:pPr>
                        <w:spacing w:after="0" w:line="240" w:lineRule="auto"/>
                        <w:jc w:val="center"/>
                        <w:rPr>
                          <w:color w:val="4F81BD"/>
                          <w:sz w:val="24"/>
                          <w:lang w:val="el-GR"/>
                        </w:rPr>
                      </w:pPr>
                      <w:r w:rsidRPr="00E73D37">
                        <w:rPr>
                          <w:color w:val="4F81BD"/>
                          <w:sz w:val="24"/>
                          <w:lang w:val="el-GR"/>
                        </w:rPr>
                        <w:t>ΕΛΛΗΝΙΚΗ ΔΗΜΟΚΡΑΤΙΑ</w:t>
                      </w:r>
                    </w:p>
                    <w:p w14:paraId="1CA16112" w14:textId="08B7FF86" w:rsidR="00565E6D" w:rsidRPr="00E73D37" w:rsidRDefault="00E73D37" w:rsidP="00565E6D">
                      <w:pPr>
                        <w:spacing w:after="0" w:line="240" w:lineRule="auto"/>
                        <w:jc w:val="center"/>
                        <w:rPr>
                          <w:color w:val="4F81BD"/>
                          <w:sz w:val="24"/>
                          <w:lang w:val="el-GR"/>
                        </w:rPr>
                      </w:pPr>
                      <w:r>
                        <w:rPr>
                          <w:color w:val="4F81BD"/>
                          <w:sz w:val="24"/>
                          <w:lang w:val="el-GR"/>
                        </w:rPr>
                        <w:t>ΥΠΟΥΡΓΕΙΟ</w:t>
                      </w:r>
                      <w:r w:rsidR="00565E6D" w:rsidRPr="00E73D37">
                        <w:rPr>
                          <w:color w:val="4F81BD"/>
                          <w:sz w:val="24"/>
                          <w:lang w:val="el-GR"/>
                        </w:rPr>
                        <w:t xml:space="preserve"> ΠΟΛΙΤΙΣΜΟΥ </w:t>
                      </w:r>
                    </w:p>
                    <w:p w14:paraId="7615B90A" w14:textId="77777777" w:rsidR="00565E6D" w:rsidRPr="00565E6D" w:rsidRDefault="00565E6D" w:rsidP="00565E6D">
                      <w:pPr>
                        <w:spacing w:after="0" w:line="240" w:lineRule="auto"/>
                        <w:jc w:val="center"/>
                        <w:rPr>
                          <w:color w:val="4F81BD"/>
                          <w:lang w:val="el-GR"/>
                        </w:rPr>
                      </w:pPr>
                      <w:r w:rsidRPr="00565E6D">
                        <w:rPr>
                          <w:color w:val="4F81BD"/>
                          <w:lang w:val="el-GR"/>
                        </w:rPr>
                        <w:t xml:space="preserve">ΓΡΑΦΕΙΟ ΤΥΠΟΥ                                    </w:t>
                      </w:r>
                    </w:p>
                    <w:p w14:paraId="3A68BC1B" w14:textId="77777777" w:rsidR="00565E6D" w:rsidRDefault="00565E6D" w:rsidP="00565E6D">
                      <w:pPr>
                        <w:spacing w:after="0" w:line="240" w:lineRule="auto"/>
                        <w:jc w:val="center"/>
                        <w:rPr>
                          <w:color w:val="4F81BD"/>
                        </w:rPr>
                      </w:pPr>
                      <w:r>
                        <w:rPr>
                          <w:color w:val="4F81BD"/>
                        </w:rPr>
                        <w:t>------</w:t>
                      </w:r>
                    </w:p>
                  </w:txbxContent>
                </v:textbox>
              </v:shape>
            </w:pict>
          </mc:Fallback>
        </mc:AlternateContent>
      </w:r>
      <w:r w:rsidRPr="00565E6D">
        <w:rPr>
          <w:rFonts w:ascii="Calibri" w:eastAsia="Calibri" w:hAnsi="Calibri" w:cs="Times New Roman"/>
          <w:color w:val="FF0000"/>
          <w:sz w:val="24"/>
          <w:szCs w:val="24"/>
          <w:lang w:val="el-GR" w:eastAsia="en-US"/>
        </w:rPr>
        <w:t xml:space="preserve"> </w:t>
      </w:r>
    </w:p>
    <w:p w14:paraId="7F135034" w14:textId="77777777" w:rsidR="00565E6D" w:rsidRPr="00565E6D" w:rsidRDefault="00565E6D" w:rsidP="00565E6D">
      <w:pPr>
        <w:spacing w:after="0" w:line="240" w:lineRule="auto"/>
        <w:jc w:val="center"/>
        <w:rPr>
          <w:rFonts w:ascii="Calibri" w:eastAsia="Calibri" w:hAnsi="Calibri" w:cs="Times New Roman"/>
          <w:sz w:val="24"/>
          <w:szCs w:val="24"/>
          <w:lang w:val="el-GR" w:eastAsia="en-US"/>
        </w:rPr>
      </w:pPr>
    </w:p>
    <w:p w14:paraId="22F8E5BC" w14:textId="77777777" w:rsidR="00565E6D" w:rsidRPr="00565E6D" w:rsidRDefault="00565E6D" w:rsidP="00565E6D">
      <w:pPr>
        <w:spacing w:after="0" w:line="240" w:lineRule="auto"/>
        <w:ind w:left="-284"/>
        <w:jc w:val="center"/>
        <w:rPr>
          <w:rFonts w:ascii="Calibri" w:eastAsia="Calibri" w:hAnsi="Calibri" w:cs="Times New Roman"/>
          <w:sz w:val="24"/>
          <w:szCs w:val="24"/>
          <w:lang w:val="el-GR" w:eastAsia="en-US"/>
        </w:rPr>
      </w:pPr>
    </w:p>
    <w:p w14:paraId="4192271A" w14:textId="77777777" w:rsidR="00565E6D" w:rsidRPr="00565E6D" w:rsidRDefault="00565E6D" w:rsidP="00565E6D">
      <w:pPr>
        <w:spacing w:before="60" w:after="0" w:line="240" w:lineRule="auto"/>
        <w:jc w:val="center"/>
        <w:rPr>
          <w:rFonts w:ascii="Calibri" w:eastAsia="Calibri" w:hAnsi="Calibri" w:cs="Times New Roman"/>
          <w:sz w:val="22"/>
          <w:szCs w:val="22"/>
          <w:lang w:val="el-GR" w:eastAsia="en-US"/>
        </w:rPr>
      </w:pPr>
    </w:p>
    <w:p w14:paraId="1EF2E711" w14:textId="77777777" w:rsidR="00565E6D" w:rsidRPr="00565E6D" w:rsidRDefault="00565E6D" w:rsidP="00565E6D">
      <w:pPr>
        <w:spacing w:after="0" w:line="240" w:lineRule="auto"/>
        <w:jc w:val="center"/>
        <w:rPr>
          <w:rFonts w:ascii="Calibri" w:eastAsia="Calibri" w:hAnsi="Calibri" w:cs="Times New Roman"/>
          <w:lang w:val="el-GR" w:eastAsia="en-US"/>
        </w:rPr>
      </w:pPr>
    </w:p>
    <w:p w14:paraId="679729C0" w14:textId="77777777" w:rsidR="00565E6D" w:rsidRPr="00565E6D" w:rsidRDefault="00565E6D" w:rsidP="00565E6D">
      <w:pPr>
        <w:spacing w:after="0" w:line="240" w:lineRule="auto"/>
        <w:jc w:val="center"/>
        <w:rPr>
          <w:rFonts w:ascii="Calibri" w:eastAsia="Calibri" w:hAnsi="Calibri" w:cs="Times New Roman"/>
          <w:sz w:val="24"/>
          <w:szCs w:val="24"/>
          <w:lang w:val="el-GR" w:eastAsia="en-US"/>
        </w:rPr>
      </w:pPr>
    </w:p>
    <w:p w14:paraId="2D299BE5" w14:textId="77777777" w:rsidR="00565E6D" w:rsidRPr="00565E6D" w:rsidRDefault="00565E6D" w:rsidP="00565E6D">
      <w:pPr>
        <w:ind w:left="4320"/>
        <w:rPr>
          <w:rFonts w:ascii="Calibri" w:eastAsia="Calibri" w:hAnsi="Calibri" w:cs="Times New Roman"/>
          <w:sz w:val="24"/>
          <w:szCs w:val="28"/>
          <w:lang w:val="el-GR" w:eastAsia="en-US"/>
        </w:rPr>
      </w:pPr>
    </w:p>
    <w:p w14:paraId="304E5E4F" w14:textId="7D5EF7E5" w:rsidR="00565E6D" w:rsidRDefault="00565E6D" w:rsidP="005C6B19">
      <w:pPr>
        <w:ind w:left="4320"/>
        <w:jc w:val="right"/>
        <w:rPr>
          <w:rFonts w:eastAsia="Calibri" w:cstheme="minorHAnsi"/>
          <w:sz w:val="24"/>
          <w:szCs w:val="28"/>
          <w:lang w:val="el-GR" w:eastAsia="en-US"/>
        </w:rPr>
      </w:pPr>
      <w:r w:rsidRPr="0050171D">
        <w:rPr>
          <w:rFonts w:eastAsia="Calibri" w:cstheme="minorHAnsi"/>
          <w:sz w:val="24"/>
          <w:szCs w:val="28"/>
          <w:lang w:val="el-GR" w:eastAsia="en-US"/>
        </w:rPr>
        <w:t xml:space="preserve">                   </w:t>
      </w:r>
      <w:bookmarkStart w:id="0" w:name="_Hlk158298325"/>
      <w:r w:rsidRPr="0050171D">
        <w:rPr>
          <w:rFonts w:eastAsia="Calibri" w:cstheme="minorHAnsi"/>
          <w:sz w:val="24"/>
          <w:szCs w:val="28"/>
          <w:lang w:val="el-GR" w:eastAsia="en-US"/>
        </w:rPr>
        <w:t xml:space="preserve">Αθήνα, </w:t>
      </w:r>
      <w:r w:rsidR="00453E9A">
        <w:rPr>
          <w:rFonts w:eastAsia="Calibri" w:cstheme="minorHAnsi"/>
          <w:sz w:val="24"/>
          <w:szCs w:val="28"/>
          <w:lang w:val="el-GR" w:eastAsia="en-US"/>
        </w:rPr>
        <w:t>30</w:t>
      </w:r>
      <w:r w:rsidRPr="0050171D">
        <w:rPr>
          <w:rFonts w:eastAsia="Calibri" w:cstheme="minorHAnsi"/>
          <w:sz w:val="24"/>
          <w:szCs w:val="28"/>
          <w:lang w:val="el-GR" w:eastAsia="en-US"/>
        </w:rPr>
        <w:t xml:space="preserve"> Ιουλίου 2025 </w:t>
      </w:r>
      <w:bookmarkEnd w:id="0"/>
    </w:p>
    <w:p w14:paraId="3F59061A" w14:textId="77777777" w:rsidR="00453E9A" w:rsidRPr="0050171D" w:rsidRDefault="00453E9A" w:rsidP="005C6B19">
      <w:pPr>
        <w:ind w:left="4320"/>
        <w:jc w:val="right"/>
        <w:rPr>
          <w:rFonts w:eastAsia="Calibri" w:cstheme="minorHAnsi"/>
          <w:sz w:val="24"/>
          <w:szCs w:val="28"/>
          <w:lang w:val="el-GR" w:eastAsia="en-US"/>
        </w:rPr>
      </w:pPr>
    </w:p>
    <w:p w14:paraId="4984C66E" w14:textId="7CD73132" w:rsidR="00565E6D" w:rsidRPr="0050171D" w:rsidRDefault="00453E9A" w:rsidP="00453E9A">
      <w:pPr>
        <w:pStyle w:val="Web"/>
        <w:jc w:val="center"/>
        <w:rPr>
          <w:rFonts w:asciiTheme="minorHAnsi" w:hAnsiTheme="minorHAnsi" w:cstheme="minorHAnsi"/>
        </w:rPr>
      </w:pPr>
      <w:r>
        <w:rPr>
          <w:rStyle w:val="a4"/>
          <w:rFonts w:asciiTheme="minorHAnsi" w:hAnsiTheme="minorHAnsi" w:cstheme="minorHAnsi"/>
        </w:rPr>
        <w:t>ΥΠΠΟ: Επιχορηγήσεις</w:t>
      </w:r>
      <w:r w:rsidR="00565E6D" w:rsidRPr="0050171D">
        <w:rPr>
          <w:rStyle w:val="a4"/>
          <w:rFonts w:asciiTheme="minorHAnsi" w:hAnsiTheme="minorHAnsi" w:cstheme="minorHAnsi"/>
        </w:rPr>
        <w:t xml:space="preserve"> 800.000€ για την ενίσχυση φορέων Κλασικού και Σύγχρονου Χορού</w:t>
      </w:r>
    </w:p>
    <w:p w14:paraId="05BD399D" w14:textId="77777777" w:rsidR="00565E6D" w:rsidRPr="0050171D" w:rsidRDefault="00565E6D" w:rsidP="00453E9A">
      <w:pPr>
        <w:pStyle w:val="Web"/>
        <w:spacing w:line="276" w:lineRule="auto"/>
        <w:jc w:val="both"/>
        <w:rPr>
          <w:rFonts w:asciiTheme="minorHAnsi" w:hAnsiTheme="minorHAnsi" w:cstheme="minorHAnsi"/>
        </w:rPr>
      </w:pPr>
      <w:r w:rsidRPr="0050171D">
        <w:rPr>
          <w:rFonts w:asciiTheme="minorHAnsi" w:hAnsiTheme="minorHAnsi" w:cstheme="minorHAnsi"/>
        </w:rPr>
        <w:t xml:space="preserve">Εγκρίσεις συνολικού ύψους 800.000 ευρώ, ανακοινώνονται από το Υπουργείο Πολιτισμού, για δράσεις παραγωγών, φεστιβάλ, περιοδειών και εκδηλώσεων Κλασικού και Σύγχρονου Χορού, στο πλαίσιο της υλοποίησης του προγράμματος </w:t>
      </w:r>
      <w:r w:rsidR="004510BE" w:rsidRPr="0050171D">
        <w:rPr>
          <w:rFonts w:asciiTheme="minorHAnsi" w:hAnsiTheme="minorHAnsi" w:cstheme="minorHAnsi"/>
          <w:color w:val="2E3233"/>
        </w:rPr>
        <w:t>«Δημιουργική Ελλάδα-</w:t>
      </w:r>
      <w:r w:rsidR="00866949" w:rsidRPr="0050171D">
        <w:rPr>
          <w:rFonts w:asciiTheme="minorHAnsi" w:hAnsiTheme="minorHAnsi" w:cstheme="minorHAnsi"/>
        </w:rPr>
        <w:t xml:space="preserve"> </w:t>
      </w:r>
      <w:r w:rsidRPr="0050171D">
        <w:rPr>
          <w:rFonts w:asciiTheme="minorHAnsi" w:hAnsiTheme="minorHAnsi" w:cstheme="minorHAnsi"/>
        </w:rPr>
        <w:t xml:space="preserve">Επιχορήγηση </w:t>
      </w:r>
      <w:r w:rsidR="00866949" w:rsidRPr="0050171D">
        <w:rPr>
          <w:rFonts w:asciiTheme="minorHAnsi" w:hAnsiTheme="minorHAnsi" w:cstheme="minorHAnsi"/>
        </w:rPr>
        <w:t>Σύγχρονου Πολιτισμού»</w:t>
      </w:r>
      <w:r w:rsidRPr="0050171D">
        <w:rPr>
          <w:rFonts w:asciiTheme="minorHAnsi" w:hAnsiTheme="minorHAnsi" w:cstheme="minorHAnsi"/>
        </w:rPr>
        <w:t xml:space="preserve"> για την περίοδο 2025–2026.</w:t>
      </w:r>
    </w:p>
    <w:p w14:paraId="4757F2BC" w14:textId="7B8EFAF7" w:rsidR="00866949" w:rsidRPr="0050171D" w:rsidRDefault="00565E6D" w:rsidP="00453E9A">
      <w:pPr>
        <w:pStyle w:val="Web"/>
        <w:spacing w:line="276" w:lineRule="auto"/>
        <w:jc w:val="both"/>
        <w:rPr>
          <w:rFonts w:asciiTheme="minorHAnsi" w:hAnsiTheme="minorHAnsi" w:cstheme="minorHAnsi"/>
        </w:rPr>
      </w:pPr>
      <w:r w:rsidRPr="0050171D">
        <w:rPr>
          <w:rFonts w:asciiTheme="minorHAnsi" w:hAnsiTheme="minorHAnsi" w:cstheme="minorHAnsi"/>
        </w:rPr>
        <w:t xml:space="preserve">Η Υπουργός Πολιτισμού Λίνα Μενδώνη δήλωσε: </w:t>
      </w:r>
      <w:r w:rsidR="00866949" w:rsidRPr="0050171D">
        <w:rPr>
          <w:rFonts w:asciiTheme="minorHAnsi" w:hAnsiTheme="minorHAnsi" w:cstheme="minorHAnsi"/>
        </w:rPr>
        <w:t xml:space="preserve">«Η ενίσχυση του χορού, τόσο του κλασικού όσο και του σύγχρονου, αποτελεί στρατηγική μας επιλογή για την προώθηση της καλλιτεχνικής δημιουργίας και της πολιτιστικής ανάπτυξης της χώρας. Ο χορός, ως μορφή έκφρασης που υπερβαίνει τα όρια γλώσσας και κουλτούρας, έχει τη δύναμη να συνδέει δημιουργούς και κοινό, να εμπνέει, να </w:t>
      </w:r>
      <w:r w:rsidR="006E31C1" w:rsidRPr="0050171D">
        <w:rPr>
          <w:rFonts w:asciiTheme="minorHAnsi" w:hAnsiTheme="minorHAnsi" w:cstheme="minorHAnsi"/>
        </w:rPr>
        <w:t xml:space="preserve">συνδιαλέγεται </w:t>
      </w:r>
      <w:r w:rsidR="00866949" w:rsidRPr="0050171D">
        <w:rPr>
          <w:rFonts w:asciiTheme="minorHAnsi" w:hAnsiTheme="minorHAnsi" w:cstheme="minorHAnsi"/>
        </w:rPr>
        <w:t xml:space="preserve"> και να συμβάλλει στη διαμόρφωση μιας ζωντανής, συμμετοχικής πολιτιστικής ταυτότητας. Μέσα από το πρόγραμμα </w:t>
      </w:r>
      <w:r w:rsidR="00866949" w:rsidRPr="0050171D">
        <w:rPr>
          <w:rStyle w:val="a5"/>
          <w:rFonts w:asciiTheme="minorHAnsi" w:hAnsiTheme="minorHAnsi" w:cstheme="minorHAnsi"/>
        </w:rPr>
        <w:t>«Δημιουργική Ελλάδα»</w:t>
      </w:r>
      <w:r w:rsidR="00866949" w:rsidRPr="0050171D">
        <w:rPr>
          <w:rFonts w:asciiTheme="minorHAnsi" w:hAnsiTheme="minorHAnsi" w:cstheme="minorHAnsi"/>
        </w:rPr>
        <w:t>, επιλέγουμε να στηρίξουμε έμπρακτα τις ομάδες και τους καλλιτέχνες, προσφέροντάς τους τα απαραίτητα εργαλεία για να δημιουργήσουν, να συνεργαστούν και να παρουσιάσουν έργα υψηλής ποιότητας. Με τις φετινές επιχορηγήσεις, δίνουμε ώθηση σε νέες παραγωγές, φεστιβάλ και περιοδείες, διευρύνοντας το αποτύπωμα της χορευτικής τέχνης</w:t>
      </w:r>
      <w:r w:rsidR="006E31C1" w:rsidRPr="0050171D">
        <w:rPr>
          <w:rFonts w:asciiTheme="minorHAnsi" w:hAnsiTheme="minorHAnsi" w:cstheme="minorHAnsi"/>
        </w:rPr>
        <w:t>,</w:t>
      </w:r>
      <w:r w:rsidR="00866949" w:rsidRPr="0050171D">
        <w:rPr>
          <w:rFonts w:asciiTheme="minorHAnsi" w:hAnsiTheme="minorHAnsi" w:cstheme="minorHAnsi"/>
        </w:rPr>
        <w:t xml:space="preserve"> τόσο στην Ελλάδα όσο και στο εξωτερικό. Η επένδυση αυτή δεν περιορίζεται στην πολιτιστική παραγωγή. Ενισχύει την κοινωνική συνοχή, καλλιεργεί την εξωστρέφεια και προβάλλει τη χώρα μας ως διεθνές κέντρο δημιουργίας και καλλιτεχνικής καινοτομίας. Στόχος μας είναι να δώσουμε τη δυνατότητα στη χορευτική κοινότητα να εξελιχθεί, να </w:t>
      </w:r>
      <w:r w:rsidR="006E31C1" w:rsidRPr="0050171D">
        <w:rPr>
          <w:rFonts w:asciiTheme="minorHAnsi" w:hAnsiTheme="minorHAnsi" w:cstheme="minorHAnsi"/>
        </w:rPr>
        <w:t xml:space="preserve">ανοίξει </w:t>
      </w:r>
      <w:r w:rsidR="0050171D" w:rsidRPr="0050171D">
        <w:rPr>
          <w:rFonts w:asciiTheme="minorHAnsi" w:hAnsiTheme="minorHAnsi" w:cstheme="minorHAnsi"/>
        </w:rPr>
        <w:t>δημιουργικό</w:t>
      </w:r>
      <w:r w:rsidR="00E43F0B">
        <w:rPr>
          <w:rFonts w:asciiTheme="minorHAnsi" w:hAnsiTheme="minorHAnsi" w:cstheme="minorHAnsi"/>
        </w:rPr>
        <w:t xml:space="preserve"> διάλογο</w:t>
      </w:r>
      <w:bookmarkStart w:id="1" w:name="_GoBack"/>
      <w:bookmarkEnd w:id="1"/>
      <w:r w:rsidR="00866949" w:rsidRPr="0050171D">
        <w:rPr>
          <w:rFonts w:asciiTheme="minorHAnsi" w:hAnsiTheme="minorHAnsi" w:cstheme="minorHAnsi"/>
        </w:rPr>
        <w:t xml:space="preserve"> με το παρόν και το μέλλον</w:t>
      </w:r>
      <w:r w:rsidR="00453E9A">
        <w:rPr>
          <w:rFonts w:asciiTheme="minorHAnsi" w:hAnsiTheme="minorHAnsi" w:cstheme="minorHAnsi"/>
        </w:rPr>
        <w:t>,</w:t>
      </w:r>
      <w:r w:rsidR="00866949" w:rsidRPr="0050171D">
        <w:rPr>
          <w:rFonts w:asciiTheme="minorHAnsi" w:hAnsiTheme="minorHAnsi" w:cstheme="minorHAnsi"/>
        </w:rPr>
        <w:t xml:space="preserve"> να συνεχίσει να εμπλουτίζει τον ελληνικό πολιτισμό με νέες ιδέες, συνεργασίες και εμπειρίες που απευθύνονται σε όλους τους πολίτες».</w:t>
      </w:r>
    </w:p>
    <w:p w14:paraId="1407E0B4" w14:textId="4A8DC585" w:rsidR="00F30DC4" w:rsidRPr="0050171D" w:rsidRDefault="00565E6D" w:rsidP="00453E9A">
      <w:pPr>
        <w:pStyle w:val="Web"/>
        <w:spacing w:line="276" w:lineRule="auto"/>
        <w:jc w:val="both"/>
        <w:rPr>
          <w:rFonts w:asciiTheme="minorHAnsi" w:hAnsiTheme="minorHAnsi" w:cstheme="minorHAnsi"/>
          <w:color w:val="000000"/>
        </w:rPr>
      </w:pPr>
      <w:r w:rsidRPr="0050171D">
        <w:rPr>
          <w:rFonts w:asciiTheme="minorHAnsi" w:hAnsiTheme="minorHAnsi" w:cstheme="minorHAnsi"/>
          <w:iCs/>
        </w:rPr>
        <w:t xml:space="preserve">Ο Υφυπουργός Πολιτισμού </w:t>
      </w:r>
      <w:proofErr w:type="spellStart"/>
      <w:r w:rsidRPr="0050171D">
        <w:rPr>
          <w:rFonts w:asciiTheme="minorHAnsi" w:hAnsiTheme="minorHAnsi" w:cstheme="minorHAnsi"/>
          <w:iCs/>
        </w:rPr>
        <w:t>Ιάσονας</w:t>
      </w:r>
      <w:proofErr w:type="spellEnd"/>
      <w:r w:rsidRPr="0050171D">
        <w:rPr>
          <w:rFonts w:asciiTheme="minorHAnsi" w:hAnsiTheme="minorHAnsi" w:cstheme="minorHAnsi"/>
          <w:iCs/>
        </w:rPr>
        <w:t xml:space="preserve"> Φωτήλας τόνισε: </w:t>
      </w:r>
      <w:r w:rsidR="00F30DC4" w:rsidRPr="0050171D">
        <w:rPr>
          <w:rFonts w:asciiTheme="minorHAnsi" w:hAnsiTheme="minorHAnsi" w:cstheme="minorHAnsi"/>
          <w:iCs/>
        </w:rPr>
        <w:t>«</w:t>
      </w:r>
      <w:r w:rsidR="00F30DC4" w:rsidRPr="0050171D">
        <w:rPr>
          <w:rFonts w:asciiTheme="minorHAnsi" w:hAnsiTheme="minorHAnsi" w:cstheme="minorHAnsi"/>
          <w:color w:val="000000"/>
        </w:rPr>
        <w:t xml:space="preserve">Ο χορός αποτελεί μια από τις πιο άμεσες και αυθεντικές μορφές ανθρώπινης έκφρασης. Είναι μια φυσική συνέχεια της ανθρώπινης ανάγκης για κίνηση, επικοινωνία και συνάντηση. Από την αρχαιότητα έως σήμερα, ο χορός συνοδεύει τον άνθρωπο σε κάθε στιγμή χαράς, μνήμης, </w:t>
      </w:r>
      <w:r w:rsidR="00F30DC4" w:rsidRPr="0050171D">
        <w:rPr>
          <w:rFonts w:asciiTheme="minorHAnsi" w:hAnsiTheme="minorHAnsi" w:cstheme="minorHAnsi"/>
          <w:color w:val="000000"/>
        </w:rPr>
        <w:lastRenderedPageBreak/>
        <w:t>στοχασμού και δημιουργίας. Δεν απαιτεί λόγια – μόνο σώμα, ρυθμό και παρουσία.</w:t>
      </w:r>
      <w:r w:rsidR="0050171D" w:rsidRPr="0050171D">
        <w:rPr>
          <w:rFonts w:asciiTheme="minorHAnsi" w:hAnsiTheme="minorHAnsi" w:cstheme="minorHAnsi"/>
          <w:color w:val="000000"/>
        </w:rPr>
        <w:t xml:space="preserve"> </w:t>
      </w:r>
      <w:r w:rsidR="00F30DC4" w:rsidRPr="0050171D">
        <w:rPr>
          <w:rFonts w:asciiTheme="minorHAnsi" w:hAnsiTheme="minorHAnsi" w:cstheme="minorHAnsi"/>
          <w:color w:val="000000"/>
        </w:rPr>
        <w:t>Το Υπουργείο Πολιτισμού στηρίζει με συνέπεια και ευθύνη την κοινότητα του χορού, αναγνωρίζοντας την καλλιτεχνική, κοινωνική και πολιτισμική της αξία.</w:t>
      </w:r>
      <w:r w:rsidR="0050171D" w:rsidRPr="0050171D">
        <w:rPr>
          <w:rFonts w:asciiTheme="minorHAnsi" w:hAnsiTheme="minorHAnsi" w:cstheme="minorHAnsi"/>
          <w:color w:val="000000"/>
        </w:rPr>
        <w:t xml:space="preserve"> </w:t>
      </w:r>
      <w:r w:rsidR="0050171D" w:rsidRPr="0050171D">
        <w:rPr>
          <w:rFonts w:asciiTheme="minorHAnsi" w:hAnsiTheme="minorHAnsi" w:cstheme="minorHAnsi"/>
          <w:color w:val="000000"/>
          <w:lang w:val="en-US"/>
        </w:rPr>
        <w:t>M</w:t>
      </w:r>
      <w:proofErr w:type="spellStart"/>
      <w:r w:rsidR="00F30DC4" w:rsidRPr="0050171D">
        <w:rPr>
          <w:rFonts w:asciiTheme="minorHAnsi" w:hAnsiTheme="minorHAnsi" w:cstheme="minorHAnsi"/>
          <w:color w:val="000000"/>
        </w:rPr>
        <w:t>έσα</w:t>
      </w:r>
      <w:proofErr w:type="spellEnd"/>
      <w:r w:rsidR="00F30DC4" w:rsidRPr="0050171D">
        <w:rPr>
          <w:rFonts w:asciiTheme="minorHAnsi" w:hAnsiTheme="minorHAnsi" w:cstheme="minorHAnsi"/>
          <w:color w:val="000000"/>
        </w:rPr>
        <w:t xml:space="preserve"> από το πρόγραμμα «Δημιουργική Ελλάδα», ενισχύουμε πρωτοβουλίες που αναδεικνύουν τη δυναμική του σύγχρονου, κλασικού και παραδοσιακού χορού, ενθαρρύνουμε την έρευνα, τη συνεργασία και τη διάδοση της χορευτικής τέχνης σε όλη τη χώρα.</w:t>
      </w:r>
      <w:r w:rsidR="00866949" w:rsidRPr="0050171D">
        <w:rPr>
          <w:rFonts w:asciiTheme="minorHAnsi" w:hAnsiTheme="minorHAnsi" w:cstheme="minorHAnsi"/>
          <w:color w:val="000000"/>
        </w:rPr>
        <w:t xml:space="preserve"> </w:t>
      </w:r>
      <w:r w:rsidR="00F30DC4" w:rsidRPr="0050171D">
        <w:rPr>
          <w:rFonts w:asciiTheme="minorHAnsi" w:hAnsiTheme="minorHAnsi" w:cstheme="minorHAnsi"/>
          <w:color w:val="000000"/>
        </w:rPr>
        <w:t>Οι δημιουργοί, οι ομάδες και οι φορείς που επιχορηγούνται φέτος, αποτελούν κρίκους μιας αλυσίδας που διατηρεί ζωντανή την πολιτιστική μας ταυτότητα, ενώ ταυτόχρονα προτείνει νέους τρόπους σύνδεσης με το παρόν και το μέλλον».</w:t>
      </w:r>
    </w:p>
    <w:p w14:paraId="0D441B08" w14:textId="77777777" w:rsidR="00565E6D" w:rsidRPr="0050171D" w:rsidRDefault="00565E6D" w:rsidP="00453E9A">
      <w:pPr>
        <w:pStyle w:val="Web"/>
        <w:spacing w:line="276" w:lineRule="auto"/>
        <w:jc w:val="both"/>
        <w:rPr>
          <w:rFonts w:asciiTheme="minorHAnsi" w:hAnsiTheme="minorHAnsi" w:cstheme="minorHAnsi"/>
        </w:rPr>
      </w:pPr>
      <w:r w:rsidRPr="0050171D">
        <w:rPr>
          <w:rFonts w:asciiTheme="minorHAnsi" w:hAnsiTheme="minorHAnsi" w:cstheme="minorHAnsi"/>
        </w:rPr>
        <w:t>Συνολικά κατατέθηκαν ογδόντα τέσσερα (84) αιτήματα, τα οποία αφορούσαν σε εκδηλώσεις χορού για το έτος 2025, παραγωγές χορού για τα έτη 2025–2026, φεστιβάλ χορού για το 2025 και περιοδείες χορού για το 2025 .</w:t>
      </w:r>
    </w:p>
    <w:p w14:paraId="08CDB9E2" w14:textId="77777777" w:rsidR="00565E6D" w:rsidRPr="0050171D" w:rsidRDefault="00565E6D" w:rsidP="00453E9A">
      <w:pPr>
        <w:pStyle w:val="Web"/>
        <w:spacing w:line="276" w:lineRule="auto"/>
        <w:jc w:val="both"/>
        <w:rPr>
          <w:rFonts w:asciiTheme="minorHAnsi" w:hAnsiTheme="minorHAnsi" w:cstheme="minorHAnsi"/>
        </w:rPr>
      </w:pPr>
      <w:r w:rsidRPr="0050171D">
        <w:rPr>
          <w:rFonts w:asciiTheme="minorHAnsi" w:hAnsiTheme="minorHAnsi" w:cstheme="minorHAnsi"/>
        </w:rPr>
        <w:t xml:space="preserve">Η Γνωμοδοτική Επιτροπή Χορού (Γ.Ε.Χ.), αποτελούμενη από τις: </w:t>
      </w:r>
    </w:p>
    <w:p w14:paraId="5760BA83" w14:textId="77777777" w:rsidR="00565E6D" w:rsidRPr="0050171D" w:rsidRDefault="00565E6D" w:rsidP="00453E9A">
      <w:pPr>
        <w:pStyle w:val="Web"/>
        <w:numPr>
          <w:ilvl w:val="0"/>
          <w:numId w:val="3"/>
        </w:numPr>
        <w:spacing w:line="276" w:lineRule="auto"/>
        <w:jc w:val="both"/>
        <w:rPr>
          <w:rFonts w:asciiTheme="minorHAnsi" w:hAnsiTheme="minorHAnsi" w:cstheme="minorHAnsi"/>
        </w:rPr>
      </w:pPr>
      <w:proofErr w:type="spellStart"/>
      <w:r w:rsidRPr="0050171D">
        <w:rPr>
          <w:rFonts w:asciiTheme="minorHAnsi" w:hAnsiTheme="minorHAnsi" w:cstheme="minorHAnsi"/>
        </w:rPr>
        <w:t>Μηλιοπούλου</w:t>
      </w:r>
      <w:proofErr w:type="spellEnd"/>
      <w:r w:rsidRPr="0050171D">
        <w:rPr>
          <w:rFonts w:asciiTheme="minorHAnsi" w:hAnsiTheme="minorHAnsi" w:cstheme="minorHAnsi"/>
        </w:rPr>
        <w:t xml:space="preserve"> Μαρία, πρώην Α΄ χορεύτρια της Ε.Λ.Σ., ως Πρόεδρο, </w:t>
      </w:r>
    </w:p>
    <w:p w14:paraId="34E02243" w14:textId="77777777" w:rsidR="00565E6D" w:rsidRPr="0050171D" w:rsidRDefault="00565E6D" w:rsidP="00453E9A">
      <w:pPr>
        <w:pStyle w:val="Web"/>
        <w:numPr>
          <w:ilvl w:val="0"/>
          <w:numId w:val="3"/>
        </w:numPr>
        <w:spacing w:line="276" w:lineRule="auto"/>
        <w:jc w:val="both"/>
        <w:rPr>
          <w:rFonts w:asciiTheme="minorHAnsi" w:hAnsiTheme="minorHAnsi" w:cstheme="minorHAnsi"/>
        </w:rPr>
      </w:pPr>
      <w:proofErr w:type="spellStart"/>
      <w:r w:rsidRPr="0050171D">
        <w:rPr>
          <w:rFonts w:asciiTheme="minorHAnsi" w:hAnsiTheme="minorHAnsi" w:cstheme="minorHAnsi"/>
        </w:rPr>
        <w:t>Ζούκα</w:t>
      </w:r>
      <w:proofErr w:type="spellEnd"/>
      <w:r w:rsidRPr="0050171D">
        <w:rPr>
          <w:rFonts w:asciiTheme="minorHAnsi" w:hAnsiTheme="minorHAnsi" w:cstheme="minorHAnsi"/>
        </w:rPr>
        <w:t xml:space="preserve"> Αναστασία, Χορογράφο, ως Αντιπρόεδρο, </w:t>
      </w:r>
    </w:p>
    <w:p w14:paraId="158F22AF" w14:textId="77777777" w:rsidR="00565E6D" w:rsidRPr="0050171D" w:rsidRDefault="00565E6D" w:rsidP="00453E9A">
      <w:pPr>
        <w:pStyle w:val="Web"/>
        <w:numPr>
          <w:ilvl w:val="0"/>
          <w:numId w:val="3"/>
        </w:numPr>
        <w:spacing w:line="276" w:lineRule="auto"/>
        <w:jc w:val="both"/>
        <w:rPr>
          <w:rFonts w:asciiTheme="minorHAnsi" w:hAnsiTheme="minorHAnsi" w:cstheme="minorHAnsi"/>
        </w:rPr>
      </w:pPr>
      <w:r w:rsidRPr="0050171D">
        <w:rPr>
          <w:rFonts w:asciiTheme="minorHAnsi" w:hAnsiTheme="minorHAnsi" w:cstheme="minorHAnsi"/>
        </w:rPr>
        <w:t>Ιγνατίου Άρτεμις, Χορογράφο και Καθηγήτρια Χορού, ως μέλος,</w:t>
      </w:r>
    </w:p>
    <w:p w14:paraId="2F324BD9" w14:textId="77777777" w:rsidR="00565E6D" w:rsidRPr="0050171D" w:rsidRDefault="00565E6D" w:rsidP="00453E9A">
      <w:pPr>
        <w:pStyle w:val="Web"/>
        <w:numPr>
          <w:ilvl w:val="0"/>
          <w:numId w:val="3"/>
        </w:numPr>
        <w:spacing w:line="276" w:lineRule="auto"/>
        <w:jc w:val="both"/>
        <w:rPr>
          <w:rFonts w:asciiTheme="minorHAnsi" w:hAnsiTheme="minorHAnsi" w:cstheme="minorHAnsi"/>
        </w:rPr>
      </w:pPr>
      <w:proofErr w:type="spellStart"/>
      <w:r w:rsidRPr="0050171D">
        <w:rPr>
          <w:rFonts w:asciiTheme="minorHAnsi" w:hAnsiTheme="minorHAnsi" w:cstheme="minorHAnsi"/>
        </w:rPr>
        <w:t>Ανθυμίδου</w:t>
      </w:r>
      <w:proofErr w:type="spellEnd"/>
      <w:r w:rsidRPr="0050171D">
        <w:rPr>
          <w:rFonts w:asciiTheme="minorHAnsi" w:hAnsiTheme="minorHAnsi" w:cstheme="minorHAnsi"/>
        </w:rPr>
        <w:t xml:space="preserve"> Μαρία, πρώην Χορογράφο και Καθηγήτρια Χορού, ως μέλος, </w:t>
      </w:r>
    </w:p>
    <w:p w14:paraId="3794871E" w14:textId="77777777" w:rsidR="00565E6D" w:rsidRPr="0050171D" w:rsidRDefault="00565E6D" w:rsidP="00453E9A">
      <w:pPr>
        <w:pStyle w:val="Web"/>
        <w:numPr>
          <w:ilvl w:val="0"/>
          <w:numId w:val="3"/>
        </w:numPr>
        <w:spacing w:line="276" w:lineRule="auto"/>
        <w:jc w:val="both"/>
        <w:rPr>
          <w:rFonts w:asciiTheme="minorHAnsi" w:hAnsiTheme="minorHAnsi" w:cstheme="minorHAnsi"/>
        </w:rPr>
      </w:pPr>
      <w:r w:rsidRPr="0050171D">
        <w:rPr>
          <w:rFonts w:asciiTheme="minorHAnsi" w:hAnsiTheme="minorHAnsi" w:cstheme="minorHAnsi"/>
        </w:rPr>
        <w:t xml:space="preserve">Ασημακοπούλου Μαρία, Χορογράφο και </w:t>
      </w:r>
      <w:proofErr w:type="spellStart"/>
      <w:r w:rsidRPr="0050171D">
        <w:rPr>
          <w:rFonts w:asciiTheme="minorHAnsi" w:hAnsiTheme="minorHAnsi" w:cstheme="minorHAnsi"/>
        </w:rPr>
        <w:t>Σκηνοθέτιδα</w:t>
      </w:r>
      <w:proofErr w:type="spellEnd"/>
      <w:r w:rsidRPr="0050171D">
        <w:rPr>
          <w:rFonts w:asciiTheme="minorHAnsi" w:hAnsiTheme="minorHAnsi" w:cstheme="minorHAnsi"/>
        </w:rPr>
        <w:t xml:space="preserve">, ως μέλος, </w:t>
      </w:r>
    </w:p>
    <w:p w14:paraId="58106815" w14:textId="77777777" w:rsidR="00565E6D" w:rsidRPr="0050171D" w:rsidRDefault="00565E6D" w:rsidP="00453E9A">
      <w:pPr>
        <w:pStyle w:val="Web"/>
        <w:spacing w:line="276" w:lineRule="auto"/>
        <w:jc w:val="both"/>
        <w:rPr>
          <w:rFonts w:asciiTheme="minorHAnsi" w:hAnsiTheme="minorHAnsi" w:cstheme="minorHAnsi"/>
        </w:rPr>
      </w:pPr>
      <w:r w:rsidRPr="0050171D">
        <w:rPr>
          <w:rFonts w:asciiTheme="minorHAnsi" w:hAnsiTheme="minorHAnsi" w:cstheme="minorHAnsi"/>
        </w:rPr>
        <w:t xml:space="preserve">εξέτασε την καλλιτεχνική ποιότητα και αρτιότητα των προτάσεων, την πληρότητα και </w:t>
      </w:r>
      <w:proofErr w:type="spellStart"/>
      <w:r w:rsidRPr="0050171D">
        <w:rPr>
          <w:rFonts w:asciiTheme="minorHAnsi" w:hAnsiTheme="minorHAnsi" w:cstheme="minorHAnsi"/>
        </w:rPr>
        <w:t>ρεαλιστικότητα</w:t>
      </w:r>
      <w:proofErr w:type="spellEnd"/>
      <w:r w:rsidRPr="0050171D">
        <w:rPr>
          <w:rFonts w:asciiTheme="minorHAnsi" w:hAnsiTheme="minorHAnsi" w:cstheme="minorHAnsi"/>
        </w:rPr>
        <w:t xml:space="preserve"> των προϋπολογισμών, την ισόρροπη γεωγραφική και θεματική διασπορά, καθώς και την ενίσχυση της εξωστρέφειας και της πολιτιστικής ανάπτυξης.</w:t>
      </w:r>
    </w:p>
    <w:p w14:paraId="0875D3D6" w14:textId="77777777" w:rsidR="00565E6D" w:rsidRPr="0050171D" w:rsidRDefault="00565E6D" w:rsidP="00453E9A">
      <w:pPr>
        <w:pStyle w:val="Web"/>
        <w:spacing w:line="276" w:lineRule="auto"/>
        <w:jc w:val="both"/>
        <w:rPr>
          <w:rFonts w:asciiTheme="minorHAnsi" w:hAnsiTheme="minorHAnsi" w:cstheme="minorHAnsi"/>
        </w:rPr>
      </w:pPr>
      <w:r w:rsidRPr="0050171D">
        <w:rPr>
          <w:rFonts w:asciiTheme="minorHAnsi" w:hAnsiTheme="minorHAnsi" w:cstheme="minorHAnsi"/>
        </w:rPr>
        <w:t>Κατόπιν της αξιολόγησης, εισηγήθηκε την επιχορήγηση σαράντα τεσσάρων (44) φορέων, συνολικού ύψους 800.000 ευρώ</w:t>
      </w:r>
      <w:r w:rsidR="00866949" w:rsidRPr="0050171D">
        <w:rPr>
          <w:rFonts w:asciiTheme="minorHAnsi" w:hAnsiTheme="minorHAnsi" w:cstheme="minorHAnsi"/>
        </w:rPr>
        <w:t xml:space="preserve"> και την παροχή αιγίδας σε 18 φορείς</w:t>
      </w:r>
      <w:r w:rsidRPr="0050171D">
        <w:rPr>
          <w:rFonts w:asciiTheme="minorHAnsi" w:hAnsiTheme="minorHAnsi" w:cstheme="minorHAnsi"/>
        </w:rPr>
        <w:t>.</w:t>
      </w:r>
    </w:p>
    <w:p w14:paraId="2B4C62EE" w14:textId="19E2153C" w:rsidR="00565E6D" w:rsidRPr="0050171D" w:rsidRDefault="00571F62" w:rsidP="00453E9A">
      <w:pPr>
        <w:spacing w:after="0"/>
        <w:jc w:val="both"/>
        <w:textAlignment w:val="top"/>
        <w:rPr>
          <w:rFonts w:eastAsia="Times New Roman" w:cstheme="minorHAnsi"/>
          <w:sz w:val="24"/>
          <w:szCs w:val="24"/>
          <w:lang w:val="el-GR" w:eastAsia="el-GR"/>
        </w:rPr>
      </w:pPr>
      <w:r>
        <w:rPr>
          <w:rFonts w:eastAsia="Times New Roman" w:cstheme="minorHAnsi"/>
          <w:sz w:val="24"/>
          <w:szCs w:val="24"/>
          <w:lang w:val="el-GR" w:eastAsia="el-GR"/>
        </w:rPr>
        <w:t>Επισυνάπτονται </w:t>
      </w:r>
      <w:r w:rsidR="00565E6D" w:rsidRPr="0050171D">
        <w:rPr>
          <w:rFonts w:eastAsia="Times New Roman" w:cstheme="minorHAnsi"/>
          <w:sz w:val="24"/>
          <w:szCs w:val="24"/>
          <w:lang w:val="el-GR" w:eastAsia="el-GR"/>
        </w:rPr>
        <w:t>οι πίνακες με τα ποσά επιχορήγησης ή/και παροχή αιγίδας</w:t>
      </w:r>
    </w:p>
    <w:p w14:paraId="2C7C020E" w14:textId="77777777" w:rsidR="00565E6D" w:rsidRPr="0050171D" w:rsidRDefault="00565E6D" w:rsidP="00453E9A">
      <w:pPr>
        <w:spacing w:after="0"/>
        <w:jc w:val="both"/>
        <w:textAlignment w:val="top"/>
        <w:rPr>
          <w:rFonts w:eastAsia="Times New Roman" w:cstheme="minorHAnsi"/>
          <w:sz w:val="24"/>
          <w:szCs w:val="24"/>
          <w:lang w:val="el-GR" w:eastAsia="el-GR"/>
        </w:rPr>
      </w:pPr>
    </w:p>
    <w:p w14:paraId="2C679267" w14:textId="77777777" w:rsidR="00565E6D" w:rsidRPr="0050171D" w:rsidRDefault="00565E6D" w:rsidP="00453E9A">
      <w:pPr>
        <w:pStyle w:val="Web"/>
        <w:spacing w:line="276" w:lineRule="auto"/>
        <w:jc w:val="both"/>
        <w:rPr>
          <w:rFonts w:asciiTheme="minorHAnsi" w:hAnsiTheme="minorHAnsi" w:cstheme="minorHAnsi"/>
        </w:rPr>
      </w:pPr>
    </w:p>
    <w:sectPr w:rsidR="00565E6D" w:rsidRPr="005017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401A42"/>
    <w:multiLevelType w:val="singleLevel"/>
    <w:tmpl w:val="A4401A42"/>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574C549A"/>
    <w:multiLevelType w:val="hybridMultilevel"/>
    <w:tmpl w:val="B96A8C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EAD79E2"/>
    <w:multiLevelType w:val="multilevel"/>
    <w:tmpl w:val="48CE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E6D"/>
    <w:rsid w:val="0032659B"/>
    <w:rsid w:val="004510BE"/>
    <w:rsid w:val="00453E9A"/>
    <w:rsid w:val="0050171D"/>
    <w:rsid w:val="00565E6D"/>
    <w:rsid w:val="00571F62"/>
    <w:rsid w:val="005C6B19"/>
    <w:rsid w:val="006E31C1"/>
    <w:rsid w:val="00866949"/>
    <w:rsid w:val="00BA638B"/>
    <w:rsid w:val="00D31D93"/>
    <w:rsid w:val="00E43F0B"/>
    <w:rsid w:val="00E73D37"/>
    <w:rsid w:val="00F30D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56021"/>
  <w15:chartTrackingRefBased/>
  <w15:docId w15:val="{1165DC97-6A3F-44BA-80B4-79FC26CE1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565E6D"/>
    <w:pPr>
      <w:spacing w:after="200" w:line="276" w:lineRule="auto"/>
    </w:pPr>
    <w:rPr>
      <w:rFonts w:eastAsiaTheme="minorEastAsia"/>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autoRedefine/>
    <w:uiPriority w:val="34"/>
    <w:qFormat/>
    <w:rsid w:val="00565E6D"/>
    <w:pPr>
      <w:ind w:left="720"/>
      <w:contextualSpacing/>
    </w:pPr>
  </w:style>
  <w:style w:type="paragraph" w:styleId="Web">
    <w:name w:val="Normal (Web)"/>
    <w:basedOn w:val="a"/>
    <w:uiPriority w:val="99"/>
    <w:unhideWhenUsed/>
    <w:rsid w:val="00565E6D"/>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4">
    <w:name w:val="Strong"/>
    <w:basedOn w:val="a0"/>
    <w:uiPriority w:val="22"/>
    <w:qFormat/>
    <w:rsid w:val="00565E6D"/>
    <w:rPr>
      <w:b/>
      <w:bCs/>
    </w:rPr>
  </w:style>
  <w:style w:type="character" w:styleId="a5">
    <w:name w:val="Emphasis"/>
    <w:basedOn w:val="a0"/>
    <w:uiPriority w:val="20"/>
    <w:qFormat/>
    <w:rsid w:val="00565E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095638">
      <w:bodyDiv w:val="1"/>
      <w:marLeft w:val="0"/>
      <w:marRight w:val="0"/>
      <w:marTop w:val="0"/>
      <w:marBottom w:val="0"/>
      <w:divBdr>
        <w:top w:val="none" w:sz="0" w:space="0" w:color="auto"/>
        <w:left w:val="none" w:sz="0" w:space="0" w:color="auto"/>
        <w:bottom w:val="none" w:sz="0" w:space="0" w:color="auto"/>
        <w:right w:val="none" w:sz="0" w:space="0" w:color="auto"/>
      </w:divBdr>
    </w:div>
    <w:div w:id="1117258470">
      <w:bodyDiv w:val="1"/>
      <w:marLeft w:val="0"/>
      <w:marRight w:val="0"/>
      <w:marTop w:val="0"/>
      <w:marBottom w:val="0"/>
      <w:divBdr>
        <w:top w:val="none" w:sz="0" w:space="0" w:color="auto"/>
        <w:left w:val="none" w:sz="0" w:space="0" w:color="auto"/>
        <w:bottom w:val="none" w:sz="0" w:space="0" w:color="auto"/>
        <w:right w:val="none" w:sz="0" w:space="0" w:color="auto"/>
      </w:divBdr>
      <w:divsChild>
        <w:div w:id="364528365">
          <w:marLeft w:val="0"/>
          <w:marRight w:val="0"/>
          <w:marTop w:val="0"/>
          <w:marBottom w:val="0"/>
          <w:divBdr>
            <w:top w:val="none" w:sz="0" w:space="0" w:color="auto"/>
            <w:left w:val="none" w:sz="0" w:space="0" w:color="auto"/>
            <w:bottom w:val="none" w:sz="0" w:space="0" w:color="auto"/>
            <w:right w:val="none" w:sz="0" w:space="0" w:color="auto"/>
          </w:divBdr>
        </w:div>
      </w:divsChild>
    </w:div>
    <w:div w:id="1150902801">
      <w:bodyDiv w:val="1"/>
      <w:marLeft w:val="0"/>
      <w:marRight w:val="0"/>
      <w:marTop w:val="0"/>
      <w:marBottom w:val="0"/>
      <w:divBdr>
        <w:top w:val="none" w:sz="0" w:space="0" w:color="auto"/>
        <w:left w:val="none" w:sz="0" w:space="0" w:color="auto"/>
        <w:bottom w:val="none" w:sz="0" w:space="0" w:color="auto"/>
        <w:right w:val="none" w:sz="0" w:space="0" w:color="auto"/>
      </w:divBdr>
    </w:div>
    <w:div w:id="1226793967">
      <w:bodyDiv w:val="1"/>
      <w:marLeft w:val="0"/>
      <w:marRight w:val="0"/>
      <w:marTop w:val="0"/>
      <w:marBottom w:val="0"/>
      <w:divBdr>
        <w:top w:val="none" w:sz="0" w:space="0" w:color="auto"/>
        <w:left w:val="none" w:sz="0" w:space="0" w:color="auto"/>
        <w:bottom w:val="none" w:sz="0" w:space="0" w:color="auto"/>
        <w:right w:val="none" w:sz="0" w:space="0" w:color="auto"/>
      </w:divBdr>
    </w:div>
    <w:div w:id="1512718442">
      <w:bodyDiv w:val="1"/>
      <w:marLeft w:val="0"/>
      <w:marRight w:val="0"/>
      <w:marTop w:val="0"/>
      <w:marBottom w:val="0"/>
      <w:divBdr>
        <w:top w:val="none" w:sz="0" w:space="0" w:color="auto"/>
        <w:left w:val="none" w:sz="0" w:space="0" w:color="auto"/>
        <w:bottom w:val="none" w:sz="0" w:space="0" w:color="auto"/>
        <w:right w:val="none" w:sz="0" w:space="0" w:color="auto"/>
      </w:divBdr>
    </w:div>
    <w:div w:id="178233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54801FC-6477-461B-90BF-26AA3367F1AB}"/>
</file>

<file path=customXml/itemProps2.xml><?xml version="1.0" encoding="utf-8"?>
<ds:datastoreItem xmlns:ds="http://schemas.openxmlformats.org/officeDocument/2006/customXml" ds:itemID="{D0DC2F22-BE75-474F-A619-F7DA4EC71263}"/>
</file>

<file path=customXml/itemProps3.xml><?xml version="1.0" encoding="utf-8"?>
<ds:datastoreItem xmlns:ds="http://schemas.openxmlformats.org/officeDocument/2006/customXml" ds:itemID="{D78684E5-589D-44F5-A6DC-7BD9126123E7}"/>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3213</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Επιχορηγήσεις 800.000€ για την ενίσχυση φορέων Κλασικού και Σύγχρονου Χορού</dc:title>
  <dc:subject/>
  <dc:creator>Πολυρήνα Σταϊκοπούλου</dc:creator>
  <cp:keywords/>
  <dc:description/>
  <cp:lastModifiedBy>Ελευθερία Πελτέκη</cp:lastModifiedBy>
  <cp:revision>6</cp:revision>
  <dcterms:created xsi:type="dcterms:W3CDTF">2025-07-30T08:21:00Z</dcterms:created>
  <dcterms:modified xsi:type="dcterms:W3CDTF">2025-07-30T08:23:00Z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